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C8" w:rsidRPr="007A3CC8" w:rsidRDefault="007A3CC8" w:rsidP="007A3CC8">
      <w:pPr>
        <w:shd w:val="clear" w:color="auto" w:fill="FFFFFF"/>
        <w:ind w:firstLine="709"/>
        <w:jc w:val="center"/>
        <w:rPr>
          <w:rFonts w:ascii="Arial" w:eastAsia="Times New Roman" w:hAnsi="Arial" w:cs="Arial"/>
          <w:b/>
          <w:color w:val="402000"/>
          <w:sz w:val="24"/>
          <w:szCs w:val="24"/>
          <w:lang w:eastAsia="ru-RU"/>
        </w:rPr>
      </w:pPr>
      <w:r w:rsidRPr="007A3CC8">
        <w:rPr>
          <w:rFonts w:ascii="Arial" w:eastAsia="Times New Roman" w:hAnsi="Arial" w:cs="Arial"/>
          <w:b/>
          <w:color w:val="402000"/>
          <w:sz w:val="24"/>
          <w:szCs w:val="24"/>
          <w:lang w:eastAsia="ru-RU"/>
        </w:rPr>
        <w:t>Учет банковских кредитов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Предприятия пользуются различными видами банковских займов, привлеченными средствами или имуществом, получен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ными от других предприятий на консигнацию, переработку и т.д. Кроме того, предприятия могут получать займы от других юридических лиц, помимо банков и кредитных учреждений. Распространены операции по привлечению сре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дств в в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иде то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варного кредита, передачи имущества в доверительное управ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ление, в аренду. Законодательством предусмотрено создание простого товарищества, в рамках которого осуществляется учет имущества, внесенного участниками договора о совместной деятельности, практикуется передача имущества на ответствен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ное хранение. Все эти операции объединяет одно: имущество не принадлежит предприятию, но оно, на определенных зако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нодательством условиях, пользуется им в своей финансово-хо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зяйственной деятельности. Согласно гражданскому законода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тельству, к имущественным благам и правам относятся: вещи, деньги, ценные бумаги, объективированные результаты твор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ческой, интеллектуальной деятельности, фирменные наимено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вания, товарные знаки и другое имущество.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Самыми распространенными операциями по привлечению заемных средств является получение денег в виде банковской ссуды или кредита.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По экономическому содержанию кредит представляет собой ссуду в денежной или товарной форме на условиях возвратно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сти и обычно с уплатой процентов. Кредитные отношения вы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ражают экономические отношения между кредитором и заем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щиком.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Аналогично, и под ссудой понимается передача денежных средств или имущества одними участниками договора займа другим на условиях возврата и, как правило, с уплатой про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центов. Однако необходимо различать банковскую ссуду и пе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редачу имущества в безвозмездное временное пользование, которое в гражданском законодательстве также рассматривает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ся как ссуда.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Согласно гражданскому законодательству заем представля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ет собой договор, по которому одна сторона (заимодатель) передает другой стороне (заемщику) в собственность или опера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тивное управление деньги или вещи, а заемщик обязуется воз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вратить заимодателю такую же сумму денег или равное коли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чество вещей. Такой договор считается заключенным только с момента реальной передачи предмета займа,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 бухгалтерском учете отражение полученного кредита вклю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чает следующие основные операции: получение кредита; воз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врат кредита; начисление и уплату процентов за пользование средствами, полученными по кредитным договорам.</w:t>
      </w:r>
    </w:p>
    <w:p w:rsidR="00D85F5B" w:rsidRPr="00D85F5B" w:rsidRDefault="00D85F5B" w:rsidP="00D85F5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Ошибки в бухгалтерском учете характерны, например, при оформлении кредитных отношений, когда предприятия умыш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ленно или неумышленно квалифицируют получение заемных средств от организаций и предприятий, не имеющих лицензии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Нацбанка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РК на осуществление кредитных операций, как кре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диты. В других случаях отклонения допускаются в отражении в бухгалтерском учете операций с заемными средствами, в нало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говом учете возникают ошибки при исчислении налогооблага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емой базы по корпоративному подоходному налогу, связанные с неправильным начислением процентов за пользование кре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дитными ресурсами, относимых на вычеты.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Существует две основные формы кредита: 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коммерческий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и банковский. Отличие их друг от друга характеризуется соста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вом участников, объемом ссуд, ставкой процента и сферой фун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кционирования.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Например, коммерческий (товарный) кредит предоставляет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ся одним предприятием другому в виде продажи товаров с от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срочкой платежа. Практикуются следующие способы предос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тавления коммерческого кредита: вексельный способ; скидка при условии оплаты в определенный срок; консигнация.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t>При вексельном способе в обмен на товар продавец получает вексель. Вексель представляет собой безусловное письменное дол</w:t>
      </w:r>
      <w:r w:rsidRPr="00D85F5B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softHyphen/>
        <w:t xml:space="preserve">говое обязательство </w:t>
      </w:r>
      <w:proofErr w:type="gramStart"/>
      <w:r w:rsidRPr="00D85F5B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t>векселедателя</w:t>
      </w:r>
      <w:proofErr w:type="gramEnd"/>
      <w:r w:rsidRPr="00D85F5B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t xml:space="preserve"> </w:t>
      </w:r>
      <w:r w:rsidRPr="00D85F5B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lastRenderedPageBreak/>
        <w:t>бесспорно уплатить, при на</w:t>
      </w:r>
      <w:r w:rsidRPr="00D85F5B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softHyphen/>
        <w:t>ступлении срока и в определенном месте, обозначенную в вексе</w:t>
      </w:r>
      <w:r w:rsidRPr="00D85F5B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softHyphen/>
        <w:t>ле денежную сумму владельцу векселя (векселедержателю).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Скидка при условии оплаты в определенный срок применя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ется в случае, если покупателем платеж будет произведен в течение оговоренного в контракте периода после выписки сче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та, тогда из цены будет вычтена скидка. Если этого не произой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дет, то вся сумма должна быть выплачена в установленный срок.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При консигнации розничное предприятие или предприни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матель может получить товары без обязательства. В случае реализации товаров платеж будет осуществлен поставщику, в противном случае товар возвращается без выплаты неустойки. Налоговый кодекс РК предусматривает инвестиционные налоговые инвестиции, являющиеся видом налогового креди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та. Инвестиционные налоговые преференции предоставляются по корпоративному подоходному налогу и налогу на имуще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ство. Преференции предоставляются налогоплательщикам, вновь вводящим в эксплуатацию в рамках инвестиционного проекта основные средства.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 соответствии с Гражданским кодексом РК (Особенная часть) кредитные взаимоотношения предприятия с банковс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ким учреждением (кредитным товариществом) строятся на основе договора банковского займа, определяющего взаимные права и обязательства сторон. Согласно ст.727 ГК РК по дого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вору банковского займа заимодатель обязуется передать взай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мы деньги заемщику, а заемщик, согласно ст. 722, обязан воз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вратить предмет займа в порядке и сроки, предусмотренные договором.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Кредит предоставляется на основе принципов платности, возвратности, срочности и целевой направленности. Принцип платности заключается в уплате предприятием процентов за пользование кредитом. Основной принцип кредитования — воз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вратность подразумевает возврат полученных кредитных средств в определенный срок. Под срочностью понимается возврат кре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дита в определенный срок, указанный в договоре банковского займа. Целевая направленность выдачи кредита предполагает предоставление кредита на определенные цели.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Предоставление кредитов в иностранной валюте разрешает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ся только при условии наличия в банке копий контрактов пред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приятий-заемщиков с иностранными компаниями. При этом необходимо их предварительное согласование с банком. Сроки использования кредитов должны соответствовать срокам зак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лючения контрактов и периодам расчетов по ним.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Наряду с банками банковскую деятельность могут осуще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ствлять на основании лицензии Национального Банка РК и кредитные товарищества.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Кредитное товарищество — юридическое лицо, не являющееся банком и образованное в целях кредитования и обслужива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ния своих участников.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Кредитное товарищество, наряду с некоторыми видами бан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ковских операций, вправе осуществлять следующие операции: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 ссудные операции: предоставление кредитов в денежной форме участникам кредитного товарищества;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—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факторинговые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операции: приобретение прав требования платежа покупателя товаров (работ, услуг) с принятием риска неплатежа;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—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форфейтинговые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операции: оплату долгового обязатель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ства покупателя товаров (работ, услуг) путем покупки векселя без оборота на продавца;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— сдачу 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 аренду имущества с сохранением права собствен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ности арендодателя на сдаваемое в аренду имущество на весь срок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действия договора (лизинг).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Банковские и иные операции кредитное товарищество осу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ществляет в тенге.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Гражданским законодательством предусмотрены особенно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сти договора банковского займа. Так, в качестве заимодателя может выступать банк или иное юридическое лицо, имеющее лицензию Национального Банка РК на предоставление займов в денежной форме. К таким лицам относятся кредитные това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рищества, ломбарды. Предметом договора банковского займа являются деньги.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lastRenderedPageBreak/>
        <w:t>Согласно ст. 728 ГК РК договор должен быть заключен в пись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менной форме. Несоблюдение письменной формы влечет недействи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тельность договора банковского займа. Национальным Банком РК установлены требования по оформлению договора, который в обя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зательном порядке должен сдержать следующие сведения: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—цель кредита;</w:t>
      </w:r>
    </w:p>
    <w:p w:rsidR="00D85F5B" w:rsidRPr="00D85F5B" w:rsidRDefault="00D85F5B" w:rsidP="00D85F5B">
      <w:pPr>
        <w:shd w:val="clear" w:color="auto" w:fill="FFFFFF"/>
        <w:ind w:firstLine="709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общую сумму выдаваемого кредита;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br/>
        <w:t>--- валюту кредита;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сроки погашения кредита;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способ погашения кредита;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обеспечение (вид, сумма);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размер ставок вознаграждения (интереса).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Банковское учреждение вправе запросить у заемщика пред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ставления дополнительной информации, необходимой для ве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дения документации по кредитам в соответствии с правилами, установленными Национальным Банком РК и внутренними до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кументами банка.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Правилами ведения документации по кредитованию банка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ми второго уровня, утвержденными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Нацбанком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РК, предус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мотрено по каждому предоставленному кредиту ведение кре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дитного досье. Кредитное досье открывается в день подписа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ния или утверждения кредитного договора и закрывается толь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ко в момент прекращения действия договора. Основная доку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ментация должна содержать: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 заявление, подписанное заемщиком, содержащее указа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ние цели использования кредита и опись имущества, предоставленное для залогового обеспечения возврата кредита, с ука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занием балансовой стоимости: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— копии учредительных документов заемщика (юридического лица), заверенные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вустановленном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порядке: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 подтверждающие полномочия лица на подписание дого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вора от имени заемщика документы в случае, если это лицо является законным представителем заемщика;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- оригинал договора на предоставление кредита (оригинал);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 финансовую отчетность по состоянию на день подачи за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явления, заверенную заемщиком и аудитором, в т.ч. отчет о результатах финансово-хозяйственной деятельности и бухгал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терский баланс;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 расчеты, подтверждающие способность заемщика обеспе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чить поток денег, необходимых для возврата кредита;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 решение банка о согласии выдачи кредита по срокам и другим условиям;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 документы, подтверждающие целевое назначение кредита;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 бизнес-план юридического лица, финансовую отчетность и отчет о движении денежных средств на момент получения кредита;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 справку налогового органа об отсутствии задолженности по налогам и другим обязательным платежам в бюджет на мо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мент выдачи кредита;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—сведения об открытых банковских счетах в других банках.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br/>
        <w:t>Указанный перечень документов может быть расширен в зависимости от вопросов, возникающих в процессе рассмотре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ния заявки конкретного заемщика.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Кредиты, представляемые на срок не более года и направ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ляемые в оборотные средства, относятся 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к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краткосрочным. Учет краткосрочных и долгосрочных кредитов, предоставля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емых одному предприятию, осуществляется на отдельных ссудных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счетах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.Р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ежим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ссудного счета определяется в договоре. Сумма вы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данного кредита может быть перечислена на расчетный счет заемщика или банк может оплачивать расходы предприятия по кредитуемой сделке по мере поступления соответствующих расчетных документов. При этом размер ссудной задолженнос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ти предприятия постепенно увеличивается, но не более суммы, определенной в договоре.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 зависимости от потребностей и интересов заемщика и банка предприятию может быть открыт счет, который может функци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онировать как обычный ссудный счет или как контокоррент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ный счет.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lastRenderedPageBreak/>
        <w:t>Ссудный счет открывается тогда, когда ссуды используются на оплату товарно-материальных запасов и услуг. С этого счета кредитование осуществляется по конкретным операциям.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Кредитование предприятия по </w:t>
      </w:r>
      <w:r w:rsidRPr="00D85F5B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t>контокоррентному счету</w:t>
      </w:r>
      <w:r w:rsidR="0096368F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t xml:space="preserve"> 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зак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лючается в открытии банком для предприятия контокоррента. В этом случае расчетный счет предприятия закрывается, и все операции по оплате контокоррента и выручка от реализации направляются не на расчетный счет, а на контокоррентный счет. Особенность этого счета состоит в том, что он может иметь дебетовое и кредитовое сальдо. Если рассматривать выписку банка, то дебетовое сальдо представляет собой задолженность клиента банку, кредитовое сальдо означает, что предприятие меньше расходует выручку, поступающую от реализации. Кре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дитование по контокорренту осуществляется на основе кредит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ной линии. Кредитная линия представляет собой разницу между прогнозируемой величиной потребности предприятия в оборот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ных средствах и источниками формирования его оборотных средств.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Разновидностью контокоррента является </w:t>
      </w:r>
      <w:r w:rsidRPr="00D85F5B"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t>овердрафт.</w:t>
      </w:r>
      <w:r>
        <w:rPr>
          <w:rFonts w:ascii="Arial" w:eastAsia="Times New Roman" w:hAnsi="Arial" w:cs="Arial"/>
          <w:bCs/>
          <w:color w:val="402000"/>
          <w:sz w:val="24"/>
          <w:szCs w:val="24"/>
          <w:lang w:eastAsia="ru-RU"/>
        </w:rPr>
        <w:t xml:space="preserve"> 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Креди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тование по овердрафту позволяет клиенту банка оплачивать расчетные документы при отсутствии денежных средств на рас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четном счете. В результате на расчетном счете образуется дебе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товое сальдо 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( 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 бухгалтерском учете предприятия — клиента банка на счете на счете денежных средств будет числиться кре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дитовое сальдо).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Рассчитывать на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овердрафтное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кредитование могут только наиболее надежные клиенты банка с солидными денежными оборотами на счете.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Как правило,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овердрафтное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кредитование оговаривается в дополнительном соглашении к договору банковского счета. Это соглашение является разновидностью договора банковского кредита. В нем определяются лимит средств,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предоставляеся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в кредит, срок их предоставления, размер процентов за пользование кредитом и комиссии банка.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Банк, выдавая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овердрафтный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кредит, не требует залога имущества предприятия-клиента или гарантийного письма трет; го лица. Единственным обеспечением такого кредита являют обороты на расчетном счете. Как правило, этот показатель 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 определяет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лимит средств, предоставляемых в кредит.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Выдавая краткосрочные и долгосрочные кредиты, на основе кредитного договора, банк требует предоставление залога. 3алогом могут выступать товарно-материальные запасы, продукция и другое свободное от залога имущество предприятия. Банк в соответствии с действующим законодательством, вправе обратить взыскание на залоговое имущество в случае не погашения кредита.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Залог оформляется договором залога имущества в письменном виде (договор о залоге жилого здания требует нотариального заверения). В залог могут предоставляться вещи, имеющие денежную оценку, включая ценные бумаги. 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Имущество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предоставленное в залог, как правило, остается у заемщик; который может использовать его по прямому назначению. </w:t>
      </w:r>
      <w:r w:rsidRPr="00D85F5B">
        <w:rPr>
          <w:rFonts w:ascii="Arial" w:eastAsia="Times New Roman" w:hAnsi="Arial" w:cs="Arial"/>
          <w:b/>
          <w:bCs/>
          <w:color w:val="402000"/>
          <w:sz w:val="24"/>
          <w:szCs w:val="24"/>
          <w:lang w:eastAsia="ru-RU"/>
        </w:rPr>
        <w:t>Од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нако такие обстоятельства должны оговариваться с банком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вслучае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нарушения условий кредитного договора банк вправе обратить взыскание на заложенное имущество заемщика на основании решения суда.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Банковская ссуда (кредит) может быть обеспечена поручительством (гарантией). При кредитовании под гарантию необходимо учитывать особенности регулирования этих отношений Гражданским кодексом РК (Общая часть). В соответствии с гражданским законодательством поручитель (гарант) обязыва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ется перед кредитором другого лица (должника) отвечать за исполнение обязательства этого лица полностью или частично. Поручителем может быть любое юридическое лицо, тогда как гарантом — только страховая компания, банк или кредитное учреждение.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Для оформления отношений по гарантиям между гарантом и банком заключается гарантийный договор. Доказательством таких отношений могут являться также гарантийные обязатель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ства и другие документы, подтверждающие наличие соглаше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ний банка, предоставляющего кредит и гаранта. Не противоречит законодательству заключение трехстороннего гарантийно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го договора, подписанного 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lastRenderedPageBreak/>
        <w:t>заемщиком, банком и гарантом. Если в договоре предусмотрена возможность бесспорного списания задолженности со счета гаранта, банк уполномочен сделать это своим распоряжением.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При установлении отношений банка с гарантом необходимо учитывать, что при отсутствии указания в гарантийном догово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ре о солидарной ответственности с должником гарант несет субсидиарную или дополнительную ответственность. В этом 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случае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прежде чем предъявить претензию к гаранту, необходи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мо принять все меры к погашению задолженности должником и только в случае недостаточности у него средств и другого имущества предъявить претензию на взыскание остатка задол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женности к гаранту.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Если в договоре между банком и гарантом, а также в догово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ре между должником и гарантом будет предусмотрена солидар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ная ответственность, банк в случае невыполнения своих обяза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тельств должником может предъявить требование об уплате долга непосредственно гаранту.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Действие гарантии прекращается после уплаты всей указан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ной в гарантийном договоре ссуды. Гарантия и поручительство прекращаются также по истечении срока, на который они были даны. Если такой срок не установлен, они прекращаются, если кредитор в течение одного года со дня наступления срока ис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полнения не предъявит иска к гаранту или поручителю. Если срок исполнения основного обязательства не указан и не мо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жет быть определен или определен моментом истребования, гарантия и поручительство прекращаются в случае, когда кре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дитор не предъявляет иска к гаранту и поручителю в течение двух лет со дня заключения договора гарантии или поручи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тельства.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Риск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невозврата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кредита достаточно велик, поэтому банки, в случае невозможности заключения договора залога или по иным обстоятельствам, требуют от своих клиентов оформле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ния поручительства другого лица. На дату оформления пору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чительства или гарантии в бухгалтерском учете предприятия, получающего кредит, необходимо отразить на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забалансовом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сче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те «Обеспечение обязательств и платежей полученные» сумму полученных гарантий. Если в гарантийном письме не указана сумма, необходимо ориентироваться на условия договора. Списание сумм, числящихся на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забалансовом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счете «Обеспечение обязательств и платежей полученные», осуществляется по мере погашения суммы задолженности.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Законодательство предусматривает, что одним из спосо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бов обеспечения банковских ссуд является залог. В соот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ветствии с договором залога кредитор (банк) имеет право в случае неисполнения должником обеспеченного залогом обязательства реализовать свои права на стоимость зало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женного имущества.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 соответствии с гражданским законодательством взыс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кание по обязательствам может быть обращено на любое имущество, принадлежащее на праве собственности или полного хозяйственного ведения заемщика — юридическо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го лица.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Исходя из этого положения, в обеспечение ссуды банки могут принимать от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ссудозаемщиков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в залог любое имуще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ство, в том числе: здания, сооружения, товарно-материальные запасы, долговые обязательства (векселя), ценные бумаги, ино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странную валюту. Как правило, банк выдает банковскую ссу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ду в сумме меньшей, чем стоимость залога. Связано это с тем, что в случае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невозврата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кредита кредитору необходимо время, средства на расходы по реализации заложенного имущества. Кроме того, на сумму предоставляемого кредита влияет и уро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вень ликвидности закладываемого имущества. При высокой ликвидности залога, оцениваемой как 100-процентный или 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близкий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к этому, возможно получение кредита в размере рав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ном стоимости залога. Например, при получении краткосроч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ного кредита залогом является долгосрочный депозит, разме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щенный в этом же банке-кредиторе, либо залогом являются валютные средства.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Факторинг представляет собой один из видов банковского кредита и заключается в инкассировании дебиторской задол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женности клиента с выплатой суммы счетов немедленно или по мере погашения задолженности. Самой распространенной формой 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lastRenderedPageBreak/>
        <w:t>факторинга является краткосрочное кредитование. Раз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личают такие виды факторинга, как срочный, экспортный, кон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венционный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., 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традиционный и т.д.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В практике финансовых операций между казахстанскими предприятиями преобладает так называемый традиционный факторинг, представляющий собой вид соглашения, при ко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тором фактор производит уплату за приобретенные счета де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биторов авансом, до взыскания задолженности. При внешнеэкономических операциях факторская компания освобождает экспортера от кредитных рисков, что в свою очередь снижает уровень издержек за счет отсутствия необходимости страхова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ния кредита.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Преимуществом при осуществлении факторинга является и то, что к фактору переходит обязательство по ведению бухгал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терского учета и возможность взимания долга с плательщиков, нарушающих установленные соглашения.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Рассмотрим наиболее типичное применение факторинга, его правовую основу и порядок отражения на счетах бухгалтерско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го учета </w:t>
      </w:r>
      <w:proofErr w:type="spell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факторинговой</w:t>
      </w:r>
      <w:proofErr w:type="spell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операции.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Согласно главе 37 «Финансирование под уступку денежного требования (факторинг)» Гражданского кодекса РК одна сто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рона (финансовый агент) передает или обязуется передать деньги в распоряжение другой стороне (клиента), а последний уступа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ет или обязуется уступить агенту свое денежное требование к третьему лицу, вытекающее из отношений кредитора (клиен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та) с этим третьим лицом или должником. К указанной опера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ции принимаются общие правила об уступке требования, регу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лируемые статьями 339-347 ГК РК («Перемена лиц в обяза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тельстве»). Как правило, финансирование под уступку денеж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ного требования или факторинг осуществляется с участием бан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ковского учреждения,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010, 4010 1210, 2210 - 1740,0 тыс. тенге (согласно извещению банка, предприя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тие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В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оплатило задолженность в сумме 1 740,0 тыс. тенге, б том числе оплата за услугу банка -40,0 тыс. тенге, которые банком списаны в оплату кредита по факторингу)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Следует обратить внимание на то, что клиент не несет ответственности перед финансовым агентом за получение суммы меньшей, чем той, которую финансовый агент вып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латил клиенту. Такое условие включается в договор финан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сирования под уступку денежного требования по согласо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ванию сторон и предусматривает покупку требования фи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нансовым агентом.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Если уступка денежного требования финансовому агенту осу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ществлена под обеспечение исполнения клиентом своего обяза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тельства, а деньги, полученные финансовым агентом от долж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 xml:space="preserve">ника, оказались меньше суммы обязательства клиента, </w:t>
      </w:r>
      <w:proofErr w:type="gramStart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после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дний</w:t>
      </w:r>
      <w:proofErr w:type="gramEnd"/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 xml:space="preserve"> несет ответственность по оставшейся части обязательства.</w:t>
      </w:r>
    </w:p>
    <w:p w:rsidR="00D85F5B" w:rsidRPr="00D85F5B" w:rsidRDefault="00D85F5B" w:rsidP="00D85F5B">
      <w:pPr>
        <w:shd w:val="clear" w:color="auto" w:fill="FFFFFF"/>
        <w:ind w:firstLine="709"/>
        <w:jc w:val="both"/>
        <w:rPr>
          <w:rFonts w:ascii="Arial" w:eastAsia="Times New Roman" w:hAnsi="Arial" w:cs="Arial"/>
          <w:color w:val="402000"/>
          <w:sz w:val="24"/>
          <w:szCs w:val="24"/>
          <w:lang w:eastAsia="ru-RU"/>
        </w:rPr>
      </w:pP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t>Согласно ст. 729 ГК РК обязательства финансового агента по договору финансирования под уступку денежного требова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ния могут включать в себя осуществление бухгалтерского уче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та для клиента. Кроме того, по договору финансовый агент может предъявлять документы в отношении денежных требова</w:t>
      </w:r>
      <w:r w:rsidRPr="00D85F5B">
        <w:rPr>
          <w:rFonts w:ascii="Arial" w:eastAsia="Times New Roman" w:hAnsi="Arial" w:cs="Arial"/>
          <w:color w:val="402000"/>
          <w:sz w:val="24"/>
          <w:szCs w:val="24"/>
          <w:lang w:eastAsia="ru-RU"/>
        </w:rPr>
        <w:softHyphen/>
        <w:t>ний, а также предоставлять клиенту иные финансовые услуги, связанные с денежными требованиями.</w:t>
      </w:r>
    </w:p>
    <w:p w:rsidR="000E5821" w:rsidRPr="00D85F5B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D85F5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85F5B"/>
    <w:rsid w:val="000E5821"/>
    <w:rsid w:val="00155AB3"/>
    <w:rsid w:val="00190430"/>
    <w:rsid w:val="00543310"/>
    <w:rsid w:val="007A3CC8"/>
    <w:rsid w:val="0096368F"/>
    <w:rsid w:val="009913D6"/>
    <w:rsid w:val="00D8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5F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5F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3162</Words>
  <Characters>18028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2021-02-09T18:52:00Z</dcterms:created>
  <dcterms:modified xsi:type="dcterms:W3CDTF">2021-02-09T21:01:00Z</dcterms:modified>
</cp:coreProperties>
</file>